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CCF" w:rsidRPr="000D76F6" w:rsidRDefault="000D76F6" w:rsidP="000D76F6">
      <w:pPr>
        <w:jc w:val="center"/>
        <w:rPr>
          <w:b/>
          <w:sz w:val="40"/>
          <w:szCs w:val="40"/>
          <w:u w:val="single"/>
        </w:rPr>
      </w:pPr>
      <w:r w:rsidRPr="000D76F6">
        <w:rPr>
          <w:b/>
          <w:sz w:val="40"/>
          <w:szCs w:val="40"/>
          <w:u w:val="single"/>
        </w:rPr>
        <w:t>Questions DP</w:t>
      </w:r>
    </w:p>
    <w:p w:rsidR="000D76F6" w:rsidRDefault="000D76F6" w:rsidP="00CC55B6">
      <w:pPr>
        <w:jc w:val="both"/>
        <w:rPr>
          <w:rFonts w:eastAsia="Times New Roman" w:cs="Times New Roman"/>
          <w:sz w:val="24"/>
          <w:szCs w:val="24"/>
          <w:lang w:eastAsia="fr-FR"/>
        </w:rPr>
      </w:pPr>
    </w:p>
    <w:p w:rsidR="000D76F6" w:rsidRDefault="000D76F6" w:rsidP="00CC55B6">
      <w:pPr>
        <w:jc w:val="both"/>
        <w:rPr>
          <w:rFonts w:eastAsia="Times New Roman" w:cs="Times New Roman"/>
          <w:sz w:val="24"/>
          <w:szCs w:val="24"/>
          <w:lang w:eastAsia="fr-FR"/>
        </w:rPr>
      </w:pPr>
    </w:p>
    <w:p w:rsidR="00704005" w:rsidRPr="00CC55B6" w:rsidRDefault="00F457CC" w:rsidP="00CC55B6">
      <w:pPr>
        <w:jc w:val="both"/>
        <w:rPr>
          <w:rFonts w:eastAsia="Times New Roman" w:cs="Times New Roman"/>
          <w:sz w:val="24"/>
          <w:szCs w:val="24"/>
        </w:rPr>
      </w:pPr>
      <w:r w:rsidRPr="00CC55B6">
        <w:rPr>
          <w:rFonts w:eastAsia="Times New Roman" w:cs="Times New Roman"/>
          <w:sz w:val="24"/>
          <w:szCs w:val="24"/>
          <w:lang w:eastAsia="fr-FR"/>
        </w:rPr>
        <w:t xml:space="preserve">Le </w:t>
      </w:r>
      <w:r w:rsidRPr="00F457CC">
        <w:rPr>
          <w:rFonts w:eastAsia="Times New Roman" w:cs="Times New Roman"/>
          <w:sz w:val="24"/>
          <w:szCs w:val="24"/>
          <w:lang w:eastAsia="fr-FR"/>
        </w:rPr>
        <w:t xml:space="preserve">Règlement intérieur </w:t>
      </w:r>
      <w:r w:rsidR="002B5CCF" w:rsidRPr="00CC55B6">
        <w:rPr>
          <w:rFonts w:eastAsia="Times New Roman" w:cs="Times New Roman"/>
          <w:sz w:val="24"/>
          <w:szCs w:val="24"/>
          <w:lang w:eastAsia="fr-FR"/>
        </w:rPr>
        <w:t xml:space="preserve">est </w:t>
      </w:r>
      <w:r w:rsidRPr="00F457CC">
        <w:rPr>
          <w:rFonts w:eastAsia="Times New Roman" w:cs="Times New Roman"/>
          <w:sz w:val="24"/>
          <w:szCs w:val="24"/>
          <w:lang w:eastAsia="fr-FR"/>
        </w:rPr>
        <w:t>obligatoire pour les entreprises de 20 salariés et plus</w:t>
      </w:r>
      <w:r w:rsidR="002B5CCF" w:rsidRPr="00CC55B6">
        <w:rPr>
          <w:rFonts w:eastAsia="Times New Roman" w:cs="Times New Roman"/>
          <w:sz w:val="24"/>
          <w:szCs w:val="24"/>
          <w:lang w:eastAsia="fr-FR"/>
        </w:rPr>
        <w:t>.</w:t>
      </w:r>
      <w:r w:rsidR="002B5CCF" w:rsidRPr="00CC55B6">
        <w:rPr>
          <w:rFonts w:eastAsia="Times New Roman" w:cs="Times New Roman"/>
          <w:sz w:val="24"/>
          <w:szCs w:val="24"/>
          <w:lang w:eastAsia="fr-FR"/>
        </w:rPr>
        <w:br/>
      </w:r>
      <w:r w:rsidRPr="00CC55B6">
        <w:rPr>
          <w:rFonts w:eastAsia="Times New Roman" w:cs="Times New Roman"/>
          <w:sz w:val="24"/>
          <w:szCs w:val="24"/>
          <w:lang w:eastAsia="fr-FR"/>
        </w:rPr>
        <w:t>La législation précise qu’</w:t>
      </w:r>
      <w:r w:rsidRPr="00CC55B6">
        <w:rPr>
          <w:rFonts w:eastAsia="Times New Roman" w:cs="Times New Roman"/>
          <w:sz w:val="24"/>
          <w:szCs w:val="24"/>
        </w:rPr>
        <w:t xml:space="preserve">un </w:t>
      </w:r>
      <w:r w:rsidRPr="00CC55B6">
        <w:rPr>
          <w:rFonts w:eastAsia="Times New Roman" w:cs="Times New Roman"/>
          <w:sz w:val="24"/>
          <w:szCs w:val="24"/>
        </w:rPr>
        <w:t xml:space="preserve">affichage </w:t>
      </w:r>
      <w:r w:rsidR="002B5CCF" w:rsidRPr="00CC55B6">
        <w:rPr>
          <w:rFonts w:eastAsia="Times New Roman" w:cs="Times New Roman"/>
          <w:sz w:val="24"/>
          <w:szCs w:val="24"/>
        </w:rPr>
        <w:t xml:space="preserve">est </w:t>
      </w:r>
      <w:r w:rsidR="002B5CCF" w:rsidRPr="00CC55B6">
        <w:rPr>
          <w:rFonts w:eastAsia="Times New Roman" w:cs="Times New Roman"/>
          <w:b/>
          <w:sz w:val="24"/>
          <w:szCs w:val="24"/>
        </w:rPr>
        <w:t>obligatoire</w:t>
      </w:r>
      <w:r w:rsidR="002B5CCF" w:rsidRPr="00CC55B6">
        <w:rPr>
          <w:rFonts w:eastAsia="Times New Roman" w:cs="Times New Roman"/>
          <w:sz w:val="24"/>
          <w:szCs w:val="24"/>
        </w:rPr>
        <w:t xml:space="preserve"> </w:t>
      </w:r>
      <w:r w:rsidRPr="00CC55B6">
        <w:rPr>
          <w:rFonts w:eastAsia="Times New Roman" w:cs="Times New Roman"/>
          <w:sz w:val="24"/>
          <w:szCs w:val="24"/>
        </w:rPr>
        <w:t xml:space="preserve">sur les lieux de travail dans un endroit accessible </w:t>
      </w:r>
      <w:r w:rsidRPr="00CC55B6">
        <w:rPr>
          <w:rFonts w:eastAsia="Times New Roman" w:cs="Times New Roman"/>
          <w:sz w:val="24"/>
          <w:szCs w:val="24"/>
        </w:rPr>
        <w:t>(</w:t>
      </w:r>
      <w:r w:rsidRPr="00CC55B6">
        <w:rPr>
          <w:rFonts w:eastAsia="Times New Roman" w:cs="Times New Roman"/>
          <w:sz w:val="24"/>
          <w:szCs w:val="24"/>
        </w:rPr>
        <w:t>art. L.1321-5 du code du travail</w:t>
      </w:r>
      <w:r w:rsidRPr="00CC55B6">
        <w:rPr>
          <w:rFonts w:eastAsia="Times New Roman" w:cs="Times New Roman"/>
          <w:sz w:val="24"/>
          <w:szCs w:val="24"/>
        </w:rPr>
        <w:t>)</w:t>
      </w:r>
      <w:r w:rsidR="002B5CCF" w:rsidRPr="00CC55B6">
        <w:rPr>
          <w:rFonts w:eastAsia="Times New Roman" w:cs="Times New Roman"/>
          <w:sz w:val="24"/>
          <w:szCs w:val="24"/>
        </w:rPr>
        <w:t xml:space="preserve">. </w:t>
      </w:r>
      <w:r w:rsidR="00704005" w:rsidRPr="00CC55B6">
        <w:rPr>
          <w:rFonts w:eastAsia="Times New Roman" w:cs="Times New Roman"/>
          <w:sz w:val="24"/>
          <w:szCs w:val="24"/>
        </w:rPr>
        <w:t>Ces règles s'appliquent également aux notes de services entrant dans le champ du règlement intérieur</w:t>
      </w:r>
      <w:r w:rsidR="00D23C12">
        <w:rPr>
          <w:rFonts w:eastAsia="Times New Roman" w:cs="Times New Roman"/>
          <w:sz w:val="24"/>
          <w:szCs w:val="24"/>
        </w:rPr>
        <w:t>.</w:t>
      </w:r>
    </w:p>
    <w:p w:rsidR="00CC55B6" w:rsidRDefault="00CC55B6" w:rsidP="00CC55B6">
      <w:pPr>
        <w:jc w:val="both"/>
        <w:rPr>
          <w:rFonts w:eastAsia="Times New Roman" w:cs="Times New Roman"/>
          <w:sz w:val="24"/>
          <w:szCs w:val="24"/>
          <w:u w:val="single"/>
        </w:rPr>
      </w:pPr>
    </w:p>
    <w:p w:rsidR="00704005" w:rsidRPr="00CC55B6" w:rsidRDefault="00704005" w:rsidP="00CC55B6">
      <w:pPr>
        <w:jc w:val="both"/>
        <w:rPr>
          <w:rFonts w:eastAsia="Times New Roman" w:cs="Times New Roman"/>
          <w:sz w:val="24"/>
          <w:szCs w:val="24"/>
          <w:u w:val="single"/>
        </w:rPr>
      </w:pPr>
      <w:r w:rsidRPr="00CC55B6">
        <w:rPr>
          <w:rFonts w:eastAsia="Times New Roman" w:cs="Times New Roman"/>
          <w:sz w:val="24"/>
          <w:szCs w:val="24"/>
          <w:u w:val="single"/>
        </w:rPr>
        <w:t>Question 1</w:t>
      </w:r>
    </w:p>
    <w:p w:rsidR="00F457CC" w:rsidRPr="00CC55B6" w:rsidRDefault="00F457CC" w:rsidP="00CC55B6">
      <w:pPr>
        <w:jc w:val="both"/>
        <w:rPr>
          <w:rFonts w:eastAsia="Times New Roman" w:cs="Times New Roman"/>
          <w:sz w:val="24"/>
          <w:szCs w:val="24"/>
        </w:rPr>
      </w:pPr>
      <w:r w:rsidRPr="00CC55B6">
        <w:rPr>
          <w:rFonts w:eastAsia="Times New Roman" w:cs="Times New Roman"/>
          <w:sz w:val="24"/>
          <w:szCs w:val="24"/>
        </w:rPr>
        <w:t xml:space="preserve">La Direction </w:t>
      </w:r>
      <w:r w:rsidR="002B5CCF" w:rsidRPr="00CC55B6">
        <w:rPr>
          <w:rFonts w:eastAsia="Times New Roman" w:cs="Times New Roman"/>
          <w:sz w:val="24"/>
          <w:szCs w:val="24"/>
        </w:rPr>
        <w:t xml:space="preserve">peut-elle nous donner une date à partir de laquelle le règlement intérieur sera </w:t>
      </w:r>
      <w:r w:rsidR="00704005" w:rsidRPr="00CC55B6">
        <w:rPr>
          <w:rFonts w:eastAsia="Times New Roman" w:cs="Times New Roman"/>
          <w:sz w:val="24"/>
          <w:szCs w:val="24"/>
        </w:rPr>
        <w:t xml:space="preserve">intégralement  </w:t>
      </w:r>
      <w:r w:rsidR="00704005" w:rsidRPr="00CC55B6">
        <w:rPr>
          <w:rFonts w:eastAsia="Times New Roman" w:cs="Times New Roman"/>
          <w:sz w:val="24"/>
          <w:szCs w:val="24"/>
        </w:rPr>
        <w:t xml:space="preserve">accessible </w:t>
      </w:r>
      <w:r w:rsidR="002B5CCF" w:rsidRPr="00CC55B6">
        <w:rPr>
          <w:rFonts w:eastAsia="Times New Roman" w:cs="Times New Roman"/>
          <w:sz w:val="24"/>
          <w:szCs w:val="24"/>
        </w:rPr>
        <w:t>sur un panneau d’affichage</w:t>
      </w:r>
      <w:r w:rsidR="00704005" w:rsidRPr="00CC55B6">
        <w:rPr>
          <w:rFonts w:eastAsia="Times New Roman" w:cs="Times New Roman"/>
          <w:sz w:val="24"/>
          <w:szCs w:val="24"/>
        </w:rPr>
        <w:t> </w:t>
      </w:r>
      <w:proofErr w:type="gramStart"/>
      <w:r w:rsidR="00704005" w:rsidRPr="00CC55B6">
        <w:rPr>
          <w:rFonts w:eastAsia="Times New Roman" w:cs="Times New Roman"/>
          <w:sz w:val="24"/>
          <w:szCs w:val="24"/>
        </w:rPr>
        <w:t>?.</w:t>
      </w:r>
      <w:proofErr w:type="gramEnd"/>
    </w:p>
    <w:p w:rsidR="00704005" w:rsidRDefault="00704005" w:rsidP="00CC55B6">
      <w:pPr>
        <w:jc w:val="both"/>
        <w:rPr>
          <w:rFonts w:eastAsia="Times New Roman" w:cs="Times New Roman"/>
          <w:sz w:val="24"/>
          <w:szCs w:val="24"/>
        </w:rPr>
      </w:pPr>
    </w:p>
    <w:p w:rsidR="00CC55B6" w:rsidRPr="00CC55B6" w:rsidRDefault="00CC55B6" w:rsidP="00CC55B6">
      <w:pPr>
        <w:jc w:val="center"/>
        <w:rPr>
          <w:rFonts w:eastAsia="Times New Roman" w:cs="Times New Roman"/>
          <w:sz w:val="24"/>
          <w:szCs w:val="24"/>
        </w:rPr>
      </w:pPr>
      <w:r>
        <w:rPr>
          <w:rFonts w:eastAsia="Times New Roman" w:cs="Times New Roman"/>
          <w:sz w:val="24"/>
          <w:szCs w:val="24"/>
        </w:rPr>
        <w:t>-----------------------------------</w:t>
      </w:r>
    </w:p>
    <w:p w:rsidR="00CC55B6" w:rsidRDefault="00CC55B6" w:rsidP="00CC55B6">
      <w:pPr>
        <w:jc w:val="both"/>
        <w:rPr>
          <w:rFonts w:eastAsia="Times New Roman" w:cs="Times New Roman"/>
          <w:sz w:val="24"/>
          <w:szCs w:val="24"/>
        </w:rPr>
      </w:pPr>
    </w:p>
    <w:p w:rsidR="00D92F20" w:rsidRPr="00CC55B6" w:rsidRDefault="00D92F20" w:rsidP="00CC55B6">
      <w:pPr>
        <w:jc w:val="both"/>
        <w:rPr>
          <w:rFonts w:eastAsia="Times New Roman" w:cs="Times New Roman"/>
          <w:sz w:val="24"/>
          <w:szCs w:val="24"/>
        </w:rPr>
      </w:pPr>
      <w:r w:rsidRPr="00CC55B6">
        <w:rPr>
          <w:rFonts w:eastAsia="Times New Roman" w:cs="Times New Roman"/>
          <w:sz w:val="24"/>
          <w:szCs w:val="24"/>
        </w:rPr>
        <w:t xml:space="preserve">En parcourant le règlement intérieur en vigueur, il semble que l’article suivant soit </w:t>
      </w:r>
      <w:r w:rsidR="00CC55B6">
        <w:rPr>
          <w:rFonts w:eastAsia="Times New Roman" w:cs="Times New Roman"/>
          <w:sz w:val="24"/>
          <w:szCs w:val="24"/>
        </w:rPr>
        <w:t>inapproprié</w:t>
      </w:r>
      <w:r w:rsidRPr="00CC55B6">
        <w:rPr>
          <w:rFonts w:eastAsia="Times New Roman" w:cs="Times New Roman"/>
          <w:sz w:val="24"/>
          <w:szCs w:val="24"/>
        </w:rPr>
        <w:t xml:space="preserve">. </w:t>
      </w:r>
    </w:p>
    <w:p w:rsidR="00D92F20" w:rsidRPr="00CC55B6" w:rsidRDefault="00D92F20" w:rsidP="00F457CC">
      <w:pPr>
        <w:rPr>
          <w:rFonts w:eastAsia="Times New Roman" w:cs="Times New Roman"/>
          <w:sz w:val="24"/>
          <w:szCs w:val="24"/>
        </w:rPr>
      </w:pPr>
    </w:p>
    <w:p w:rsidR="00D92F20" w:rsidRPr="00CC55B6" w:rsidRDefault="00D92F20" w:rsidP="00F457CC">
      <w:pPr>
        <w:rPr>
          <w:rFonts w:eastAsia="Times New Roman" w:cs="Times New Roman"/>
          <w:sz w:val="24"/>
          <w:szCs w:val="24"/>
        </w:rPr>
      </w:pPr>
      <w:r w:rsidRPr="00CC55B6">
        <w:rPr>
          <w:b/>
          <w:bCs/>
          <w:noProof/>
          <w:sz w:val="24"/>
          <w:szCs w:val="24"/>
          <w:lang w:eastAsia="fr-FR"/>
        </w:rPr>
        <w:drawing>
          <wp:inline distT="0" distB="0" distL="0" distR="0" wp14:anchorId="7961AA0F" wp14:editId="32C5F178">
            <wp:extent cx="5760720" cy="1630680"/>
            <wp:effectExtent l="0" t="0" r="0"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4AB93.tmp"/>
                    <pic:cNvPicPr/>
                  </pic:nvPicPr>
                  <pic:blipFill>
                    <a:blip r:embed="rId5">
                      <a:extLst>
                        <a:ext uri="{28A0092B-C50C-407E-A947-70E740481C1C}">
                          <a14:useLocalDpi xmlns:a14="http://schemas.microsoft.com/office/drawing/2010/main" val="0"/>
                        </a:ext>
                      </a:extLst>
                    </a:blip>
                    <a:stretch>
                      <a:fillRect/>
                    </a:stretch>
                  </pic:blipFill>
                  <pic:spPr>
                    <a:xfrm>
                      <a:off x="0" y="0"/>
                      <a:ext cx="5760720" cy="1630680"/>
                    </a:xfrm>
                    <a:prstGeom prst="rect">
                      <a:avLst/>
                    </a:prstGeom>
                  </pic:spPr>
                </pic:pic>
              </a:graphicData>
            </a:graphic>
          </wp:inline>
        </w:drawing>
      </w:r>
    </w:p>
    <w:p w:rsidR="00CC55B6" w:rsidRDefault="00CC55B6" w:rsidP="00CC55B6">
      <w:pPr>
        <w:rPr>
          <w:rFonts w:eastAsia="Times New Roman" w:cs="Times New Roman"/>
          <w:sz w:val="24"/>
          <w:szCs w:val="24"/>
        </w:rPr>
      </w:pPr>
    </w:p>
    <w:p w:rsidR="00CC55B6" w:rsidRPr="00CC55B6" w:rsidRDefault="00CC55B6" w:rsidP="000D76F6">
      <w:pPr>
        <w:jc w:val="both"/>
        <w:rPr>
          <w:sz w:val="24"/>
          <w:szCs w:val="24"/>
        </w:rPr>
      </w:pPr>
      <w:r w:rsidRPr="00CC55B6">
        <w:rPr>
          <w:rFonts w:eastAsia="Times New Roman" w:cs="Times New Roman"/>
          <w:sz w:val="24"/>
          <w:szCs w:val="24"/>
        </w:rPr>
        <w:t>La loi précise que l</w:t>
      </w:r>
      <w:r w:rsidRPr="00CC55B6">
        <w:rPr>
          <w:sz w:val="24"/>
          <w:szCs w:val="24"/>
        </w:rPr>
        <w:t xml:space="preserve">’employeur ne peut apporter des restrictions aux droits des salariés et à leurs libertés individuelles qui ne seraient pas justifiées par la nature de la tâche à accomplir ni proportionnées au but recherché (C. </w:t>
      </w:r>
      <w:proofErr w:type="spellStart"/>
      <w:r w:rsidRPr="00CC55B6">
        <w:rPr>
          <w:sz w:val="24"/>
          <w:szCs w:val="24"/>
        </w:rPr>
        <w:t>trav</w:t>
      </w:r>
      <w:proofErr w:type="spellEnd"/>
      <w:r w:rsidRPr="00CC55B6">
        <w:rPr>
          <w:sz w:val="24"/>
          <w:szCs w:val="24"/>
        </w:rPr>
        <w:t>. art. L. 1121-1).</w:t>
      </w:r>
    </w:p>
    <w:p w:rsidR="00CC55B6" w:rsidRPr="00CC55B6" w:rsidRDefault="00CC55B6" w:rsidP="000D76F6">
      <w:pPr>
        <w:autoSpaceDE w:val="0"/>
        <w:autoSpaceDN w:val="0"/>
        <w:adjustRightInd w:val="0"/>
        <w:spacing w:after="0" w:line="240" w:lineRule="auto"/>
        <w:jc w:val="both"/>
        <w:rPr>
          <w:rFonts w:cs="SegoeUI"/>
          <w:sz w:val="24"/>
          <w:szCs w:val="24"/>
        </w:rPr>
      </w:pPr>
      <w:r w:rsidRPr="00CC55B6">
        <w:rPr>
          <w:rFonts w:cs="SegoeUI"/>
          <w:sz w:val="24"/>
          <w:szCs w:val="24"/>
        </w:rPr>
        <w:t>Le règlement intérieur ne doit pas contenir de dispositions contraires au droit du travail, ainsi qu’aux autres branches du droit (droit civil, droit pénal, droit commercial, etc.) et aux règles communautaires et internationales applicables.</w:t>
      </w:r>
    </w:p>
    <w:p w:rsidR="00CC55B6" w:rsidRPr="00CC55B6" w:rsidRDefault="00CC55B6" w:rsidP="000D76F6">
      <w:pPr>
        <w:autoSpaceDE w:val="0"/>
        <w:autoSpaceDN w:val="0"/>
        <w:adjustRightInd w:val="0"/>
        <w:spacing w:after="0" w:line="240" w:lineRule="auto"/>
        <w:jc w:val="both"/>
        <w:rPr>
          <w:rFonts w:cs="SegoeUI"/>
          <w:sz w:val="24"/>
          <w:szCs w:val="24"/>
        </w:rPr>
      </w:pPr>
      <w:r>
        <w:rPr>
          <w:sz w:val="24"/>
          <w:szCs w:val="24"/>
        </w:rPr>
        <w:t xml:space="preserve">Il ne </w:t>
      </w:r>
      <w:r w:rsidRPr="00CC55B6">
        <w:rPr>
          <w:sz w:val="24"/>
          <w:szCs w:val="24"/>
        </w:rPr>
        <w:t>peut pas prévoir de clause qui serait moins favorable au salarié que les dispositions figurant, par exemple, dans la convention collective.</w:t>
      </w:r>
    </w:p>
    <w:p w:rsidR="00CC55B6" w:rsidRPr="00CC55B6" w:rsidRDefault="00CC55B6" w:rsidP="000D76F6">
      <w:pPr>
        <w:pStyle w:val="NormalWeb"/>
        <w:jc w:val="both"/>
        <w:rPr>
          <w:rFonts w:asciiTheme="minorHAnsi" w:hAnsiTheme="minorHAnsi"/>
          <w:lang w:val="fr-FR"/>
        </w:rPr>
      </w:pPr>
      <w:r w:rsidRPr="00CC55B6">
        <w:rPr>
          <w:rFonts w:asciiTheme="minorHAnsi" w:hAnsiTheme="minorHAnsi"/>
          <w:lang w:val="fr-FR"/>
        </w:rPr>
        <w:lastRenderedPageBreak/>
        <w:t>Il en résulte qu’une interdiction générale et absolue d’utiliser le téléphone portable personnel, sur le lieu de travail et pendant les horaires de travail, peut être considérée comme abusive.</w:t>
      </w:r>
    </w:p>
    <w:p w:rsidR="00CC55B6" w:rsidRDefault="00CC55B6" w:rsidP="00D23C12">
      <w:pPr>
        <w:pStyle w:val="NormalWeb"/>
        <w:jc w:val="both"/>
        <w:rPr>
          <w:rFonts w:asciiTheme="minorHAnsi" w:hAnsiTheme="minorHAnsi"/>
          <w:lang w:val="fr-FR"/>
        </w:rPr>
      </w:pPr>
      <w:r w:rsidRPr="00CC55B6">
        <w:rPr>
          <w:rFonts w:asciiTheme="minorHAnsi" w:hAnsiTheme="minorHAnsi"/>
          <w:lang w:val="fr-FR"/>
        </w:rPr>
        <w:t>En revanche, des situations de travail particulières peuvent parfaitement justifier cette interdiction (conduite, trav</w:t>
      </w:r>
      <w:r w:rsidRPr="00CC55B6">
        <w:rPr>
          <w:rFonts w:asciiTheme="minorHAnsi" w:hAnsiTheme="minorHAnsi"/>
          <w:lang w:val="fr-FR"/>
        </w:rPr>
        <w:t>ail posté, travaux en hauteur…). Ce qui n’est pas applicable au sein de l’UES au vue des travaux accomplis</w:t>
      </w:r>
      <w:r w:rsidR="00D23C12">
        <w:rPr>
          <w:rFonts w:asciiTheme="minorHAnsi" w:hAnsiTheme="minorHAnsi"/>
          <w:lang w:val="fr-FR"/>
        </w:rPr>
        <w:t>.</w:t>
      </w:r>
      <w:r w:rsidRPr="00CC55B6">
        <w:rPr>
          <w:rFonts w:asciiTheme="minorHAnsi" w:hAnsiTheme="minorHAnsi"/>
          <w:lang w:val="fr-FR"/>
        </w:rPr>
        <w:t xml:space="preserve"> </w:t>
      </w:r>
    </w:p>
    <w:p w:rsidR="000D76F6" w:rsidRPr="000D76F6" w:rsidRDefault="000D76F6" w:rsidP="00CC55B6">
      <w:pPr>
        <w:pStyle w:val="NormalWeb"/>
        <w:rPr>
          <w:rFonts w:asciiTheme="minorHAnsi" w:hAnsiTheme="minorHAnsi"/>
          <w:b/>
          <w:u w:val="single"/>
          <w:lang w:val="fr-FR"/>
        </w:rPr>
      </w:pPr>
      <w:r w:rsidRPr="000D76F6">
        <w:rPr>
          <w:rFonts w:asciiTheme="minorHAnsi" w:hAnsiTheme="minorHAnsi"/>
          <w:b/>
          <w:u w:val="single"/>
          <w:lang w:val="fr-FR"/>
        </w:rPr>
        <w:t>Question 2:</w:t>
      </w:r>
    </w:p>
    <w:p w:rsidR="000D76F6" w:rsidRPr="00CC55B6" w:rsidRDefault="000D76F6" w:rsidP="00D23C12">
      <w:pPr>
        <w:pStyle w:val="NormalWeb"/>
        <w:jc w:val="both"/>
        <w:rPr>
          <w:rFonts w:asciiTheme="minorHAnsi" w:hAnsiTheme="minorHAnsi"/>
          <w:lang w:val="fr-FR"/>
        </w:rPr>
      </w:pPr>
      <w:r>
        <w:rPr>
          <w:rFonts w:asciiTheme="minorHAnsi" w:hAnsiTheme="minorHAnsi"/>
          <w:lang w:val="fr-FR"/>
        </w:rPr>
        <w:t>La direction partage-t-elle l’analyse présentée ci-dessus, et a-t-elle l’intention de retirer l’article 9 du règlement intérieur </w:t>
      </w:r>
      <w:proofErr w:type="gramStart"/>
      <w:r>
        <w:rPr>
          <w:rFonts w:asciiTheme="minorHAnsi" w:hAnsiTheme="minorHAnsi"/>
          <w:lang w:val="fr-FR"/>
        </w:rPr>
        <w:t>?.</w:t>
      </w:r>
      <w:bookmarkStart w:id="0" w:name="_GoBack"/>
      <w:bookmarkEnd w:id="0"/>
      <w:proofErr w:type="gramEnd"/>
    </w:p>
    <w:p w:rsidR="00CC55B6" w:rsidRPr="00CC55B6" w:rsidRDefault="00CC55B6" w:rsidP="00CC55B6">
      <w:pPr>
        <w:autoSpaceDE w:val="0"/>
        <w:autoSpaceDN w:val="0"/>
        <w:adjustRightInd w:val="0"/>
        <w:spacing w:after="0" w:line="240" w:lineRule="auto"/>
        <w:rPr>
          <w:sz w:val="24"/>
          <w:szCs w:val="24"/>
        </w:rPr>
      </w:pPr>
    </w:p>
    <w:p w:rsidR="00CC55B6" w:rsidRPr="00CC55B6" w:rsidRDefault="00CC55B6" w:rsidP="00F457CC">
      <w:pPr>
        <w:rPr>
          <w:rFonts w:eastAsia="Times New Roman" w:cs="Times New Roman"/>
          <w:sz w:val="24"/>
          <w:szCs w:val="24"/>
        </w:rPr>
      </w:pPr>
    </w:p>
    <w:p w:rsidR="00704005" w:rsidRPr="00CC55B6" w:rsidRDefault="00704005" w:rsidP="00F457CC">
      <w:pPr>
        <w:rPr>
          <w:rFonts w:eastAsia="Times New Roman" w:cs="Times New Roman"/>
          <w:sz w:val="24"/>
          <w:szCs w:val="24"/>
        </w:rPr>
      </w:pPr>
    </w:p>
    <w:p w:rsidR="00D92F20" w:rsidRPr="00CC55B6" w:rsidRDefault="00D92F20" w:rsidP="00D92F20">
      <w:pPr>
        <w:spacing w:before="100" w:beforeAutospacing="1" w:after="100" w:afterAutospacing="1" w:line="240" w:lineRule="auto"/>
        <w:jc w:val="both"/>
        <w:rPr>
          <w:rFonts w:eastAsia="Times New Roman" w:cs="Times New Roman"/>
          <w:sz w:val="24"/>
          <w:szCs w:val="24"/>
        </w:rPr>
      </w:pPr>
    </w:p>
    <w:p w:rsidR="00D92F20" w:rsidRPr="00CC55B6" w:rsidRDefault="00D92F20" w:rsidP="00F457CC">
      <w:pPr>
        <w:rPr>
          <w:rFonts w:eastAsia="Times New Roman" w:cs="Times New Roman"/>
          <w:sz w:val="24"/>
          <w:szCs w:val="24"/>
        </w:rPr>
      </w:pPr>
    </w:p>
    <w:p w:rsidR="00704005" w:rsidRPr="00CC55B6" w:rsidRDefault="00704005" w:rsidP="00F457CC">
      <w:pPr>
        <w:rPr>
          <w:rFonts w:eastAsia="Times New Roman" w:cs="Times New Roman"/>
          <w:sz w:val="24"/>
          <w:szCs w:val="24"/>
        </w:rPr>
      </w:pPr>
    </w:p>
    <w:p w:rsidR="00704005" w:rsidRPr="00CC55B6" w:rsidRDefault="00704005" w:rsidP="00F457CC">
      <w:pPr>
        <w:rPr>
          <w:rFonts w:eastAsia="Times New Roman" w:cs="Times New Roman"/>
          <w:sz w:val="24"/>
          <w:szCs w:val="24"/>
        </w:rPr>
      </w:pPr>
    </w:p>
    <w:p w:rsidR="00704005" w:rsidRPr="00CC55B6" w:rsidRDefault="00704005" w:rsidP="00F457CC">
      <w:pPr>
        <w:rPr>
          <w:rFonts w:eastAsia="Times New Roman" w:cs="Times New Roman"/>
          <w:sz w:val="24"/>
          <w:szCs w:val="24"/>
        </w:rPr>
      </w:pPr>
    </w:p>
    <w:p w:rsidR="00F457CC" w:rsidRPr="00CC55B6" w:rsidRDefault="00F457CC" w:rsidP="00F457CC">
      <w:pPr>
        <w:rPr>
          <w:rFonts w:eastAsia="Times New Roman" w:cs="Times New Roman"/>
          <w:sz w:val="24"/>
          <w:szCs w:val="24"/>
        </w:rPr>
      </w:pPr>
    </w:p>
    <w:sectPr w:rsidR="00F457CC" w:rsidRPr="00CC55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EC43FD"/>
    <w:multiLevelType w:val="multilevel"/>
    <w:tmpl w:val="EA98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6F4A0D"/>
    <w:multiLevelType w:val="multilevel"/>
    <w:tmpl w:val="451E1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7CC"/>
    <w:rsid w:val="00036B02"/>
    <w:rsid w:val="000D76F6"/>
    <w:rsid w:val="002B5CCF"/>
    <w:rsid w:val="00325B9B"/>
    <w:rsid w:val="00704005"/>
    <w:rsid w:val="00CC55B6"/>
    <w:rsid w:val="00D23C12"/>
    <w:rsid w:val="00D92F20"/>
    <w:rsid w:val="00F457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59944C-0A3F-414F-8866-E740111CA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info">
    <w:name w:val="info"/>
    <w:basedOn w:val="Policepardfaut"/>
    <w:rsid w:val="00F457CC"/>
  </w:style>
  <w:style w:type="paragraph" w:styleId="NormalWeb">
    <w:name w:val="Normal (Web)"/>
    <w:basedOn w:val="Normal"/>
    <w:uiPriority w:val="99"/>
    <w:semiHidden/>
    <w:unhideWhenUsed/>
    <w:rsid w:val="00D92F2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hapo">
    <w:name w:val="chapo"/>
    <w:basedOn w:val="Normal"/>
    <w:rsid w:val="00D92F2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25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286</Words>
  <Characters>1576</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dc:creator>
  <cp:keywords/>
  <dc:description/>
  <cp:lastModifiedBy>Patrice</cp:lastModifiedBy>
  <cp:revision>2</cp:revision>
  <dcterms:created xsi:type="dcterms:W3CDTF">2015-07-18T19:30:00Z</dcterms:created>
  <dcterms:modified xsi:type="dcterms:W3CDTF">2015-07-18T20:28:00Z</dcterms:modified>
</cp:coreProperties>
</file>